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292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72"/>
        <w:gridCol w:w="5362"/>
        <w:gridCol w:w="2258"/>
      </w:tblGrid>
      <w:tr w:rsidR="00A23F48" w:rsidRPr="00F9765D" w14:paraId="30920A1D" w14:textId="77777777" w:rsidTr="00E276D3">
        <w:trPr>
          <w:trHeight w:val="3177"/>
        </w:trPr>
        <w:tc>
          <w:tcPr>
            <w:tcW w:w="2672" w:type="dxa"/>
            <w:shd w:val="clear" w:color="auto" w:fill="FFEFFF"/>
          </w:tcPr>
          <w:p w14:paraId="78D908C9" w14:textId="363D5039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757809B9" w14:textId="1830032C" w:rsidR="008E39B4" w:rsidRPr="00D25187" w:rsidRDefault="00674141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GCSE Paper 1 – The Living World</w:t>
            </w:r>
          </w:p>
        </w:tc>
        <w:tc>
          <w:tcPr>
            <w:tcW w:w="5362" w:type="dxa"/>
            <w:shd w:val="clear" w:color="auto" w:fill="FFEFFF"/>
          </w:tcPr>
          <w:p w14:paraId="5A6B5F85" w14:textId="77777777" w:rsidR="00674141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4C75361B" w14:textId="3FCDB6E5" w:rsidR="008E39B4" w:rsidRPr="00674141" w:rsidRDefault="00674141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>
              <w:rPr>
                <w:rFonts w:cstheme="minorHAnsi"/>
                <w:sz w:val="26"/>
                <w:szCs w:val="26"/>
              </w:rPr>
              <w:t>This is the start of their Geography GCSE journey and so we have started with a topic that we have learnt at KS3, to build upon previously learnt knowledge as well as to build the confidence at the start of GCSE.</w:t>
            </w:r>
            <w:r w:rsidR="00596203">
              <w:rPr>
                <w:rFonts w:cstheme="minorHAnsi"/>
                <w:sz w:val="26"/>
                <w:szCs w:val="26"/>
              </w:rPr>
              <w:t xml:space="preserve"> This also links to their last topic in Y9 on Climate Change and Weather Hazards, that impacts our Ecosystems.</w:t>
            </w:r>
          </w:p>
        </w:tc>
        <w:tc>
          <w:tcPr>
            <w:tcW w:w="2258" w:type="dxa"/>
            <w:vMerge w:val="restart"/>
            <w:shd w:val="clear" w:color="auto" w:fill="FFEFFF"/>
          </w:tcPr>
          <w:p w14:paraId="47A991E2" w14:textId="7376B834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Key Words</w:t>
            </w:r>
            <w:r w:rsidR="00811F13"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:</w:t>
            </w:r>
          </w:p>
          <w:p w14:paraId="56483EBF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Ecosystem</w:t>
            </w:r>
          </w:p>
          <w:p w14:paraId="2C9C0B11" w14:textId="2E29772C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Biome</w:t>
            </w:r>
          </w:p>
          <w:p w14:paraId="07CD8CE8" w14:textId="492F8DD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Biotic</w:t>
            </w:r>
          </w:p>
          <w:p w14:paraId="40615A28" w14:textId="687A20A5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Abiotic</w:t>
            </w:r>
          </w:p>
          <w:p w14:paraId="7961514E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Food Chain</w:t>
            </w:r>
          </w:p>
          <w:p w14:paraId="25791E24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Food Webs</w:t>
            </w:r>
          </w:p>
          <w:p w14:paraId="328607D9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Flora</w:t>
            </w:r>
          </w:p>
          <w:p w14:paraId="5AE7CF38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Fauna</w:t>
            </w:r>
          </w:p>
          <w:p w14:paraId="0A058AD0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Adaptations</w:t>
            </w:r>
          </w:p>
          <w:p w14:paraId="11AAFD85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Climate</w:t>
            </w:r>
          </w:p>
          <w:p w14:paraId="67CC9462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Temperature</w:t>
            </w:r>
          </w:p>
          <w:p w14:paraId="2E654EDE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Precipitation</w:t>
            </w:r>
          </w:p>
          <w:p w14:paraId="696899D7" w14:textId="77777777" w:rsidR="008E39B4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Sustainable</w:t>
            </w:r>
          </w:p>
          <w:p w14:paraId="5677E6E7" w14:textId="682E0079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Desertification</w:t>
            </w:r>
          </w:p>
          <w:p w14:paraId="2D3F9C71" w14:textId="159B47FE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Deforestation</w:t>
            </w:r>
          </w:p>
          <w:p w14:paraId="279B4278" w14:textId="69599896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Challenges</w:t>
            </w:r>
          </w:p>
          <w:p w14:paraId="649CAB04" w14:textId="01258FF4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Opportunities</w:t>
            </w:r>
          </w:p>
          <w:p w14:paraId="19102B5B" w14:textId="2A66991F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Development</w:t>
            </w:r>
          </w:p>
          <w:p w14:paraId="5B1EEB60" w14:textId="16760DC2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HIC/LIC</w:t>
            </w:r>
          </w:p>
          <w:p w14:paraId="49FA9B6D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  <w:p w14:paraId="49147324" w14:textId="0062AD3D" w:rsidR="00674141" w:rsidRPr="00D25187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8E39B4" w:rsidRPr="00F9765D" w14:paraId="70713B32" w14:textId="77777777" w:rsidTr="00E276D3">
        <w:trPr>
          <w:trHeight w:val="3372"/>
        </w:trPr>
        <w:tc>
          <w:tcPr>
            <w:tcW w:w="8034" w:type="dxa"/>
            <w:gridSpan w:val="2"/>
            <w:shd w:val="clear" w:color="auto" w:fill="FFEFFF"/>
          </w:tcPr>
          <w:p w14:paraId="6D9AD2C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learn?</w:t>
            </w:r>
          </w:p>
          <w:p w14:paraId="0F29F9D3" w14:textId="77777777" w:rsidR="008E39B4" w:rsidRPr="00674141" w:rsidRDefault="00674141" w:rsidP="006741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  <w:r w:rsidRPr="00674141">
              <w:rPr>
                <w:rFonts w:ascii="HelveticaNeueLTStd-Roman" w:hAnsi="HelveticaNeueLTStd-Roman" w:cs="HelveticaNeueLTStd-Roman"/>
                <w:sz w:val="20"/>
                <w:szCs w:val="20"/>
              </w:rPr>
              <w:t>Ecosystems exist at a range of scales and involve the interaction between biotic and abiotic components.</w:t>
            </w:r>
          </w:p>
          <w:p w14:paraId="3B464178" w14:textId="77777777" w:rsidR="00674141" w:rsidRPr="00674141" w:rsidRDefault="00674141" w:rsidP="006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</w:p>
          <w:p w14:paraId="5D5F2B69" w14:textId="77777777" w:rsidR="00674141" w:rsidRPr="00674141" w:rsidRDefault="00674141" w:rsidP="006741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  <w:r w:rsidRPr="00674141">
              <w:rPr>
                <w:rFonts w:ascii="HelveticaNeueLTStd-Roman" w:hAnsi="HelveticaNeueLTStd-Roman" w:cs="HelveticaNeueLTStd-Roman"/>
                <w:sz w:val="20"/>
                <w:szCs w:val="20"/>
              </w:rPr>
              <w:t>Tropical rainforest ecosystems have a range of distinctive characteristics.</w:t>
            </w:r>
          </w:p>
          <w:p w14:paraId="5C74DED6" w14:textId="77777777" w:rsidR="00674141" w:rsidRPr="00674141" w:rsidRDefault="00674141" w:rsidP="006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</w:p>
          <w:p w14:paraId="4914FF86" w14:textId="77777777" w:rsidR="00674141" w:rsidRPr="00674141" w:rsidRDefault="00674141" w:rsidP="006741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  <w:r w:rsidRPr="00674141">
              <w:rPr>
                <w:rFonts w:ascii="HelveticaNeueLTStd-Roman" w:hAnsi="HelveticaNeueLTStd-Roman" w:cs="HelveticaNeueLTStd-Roman"/>
                <w:sz w:val="20"/>
                <w:szCs w:val="20"/>
              </w:rPr>
              <w:t>Deforestation has economic and environmental impacts. Tropical rainforests need to be managed to be sustainable.</w:t>
            </w:r>
          </w:p>
          <w:p w14:paraId="7B33381B" w14:textId="77777777" w:rsidR="00674141" w:rsidRPr="00674141" w:rsidRDefault="00674141" w:rsidP="006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</w:p>
          <w:p w14:paraId="32DC6234" w14:textId="77777777" w:rsidR="00674141" w:rsidRPr="00674141" w:rsidRDefault="00674141" w:rsidP="006741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  <w:r w:rsidRPr="00674141">
              <w:rPr>
                <w:rFonts w:ascii="HelveticaNeueLTStd-Roman" w:hAnsi="HelveticaNeueLTStd-Roman" w:cs="HelveticaNeueLTStd-Roman"/>
                <w:sz w:val="20"/>
                <w:szCs w:val="20"/>
              </w:rPr>
              <w:t>Hot desert ecosystems have a range of distinctive characteristics.</w:t>
            </w:r>
          </w:p>
          <w:p w14:paraId="3EE2B177" w14:textId="77777777" w:rsidR="00674141" w:rsidRPr="00674141" w:rsidRDefault="00674141" w:rsidP="006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</w:p>
          <w:p w14:paraId="407EF9DA" w14:textId="77777777" w:rsidR="00674141" w:rsidRPr="00674141" w:rsidRDefault="00674141" w:rsidP="006741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  <w:r w:rsidRPr="00674141">
              <w:rPr>
                <w:rFonts w:ascii="HelveticaNeueLTStd-Roman" w:hAnsi="HelveticaNeueLTStd-Roman" w:cs="HelveticaNeueLTStd-Roman"/>
                <w:sz w:val="20"/>
                <w:szCs w:val="20"/>
              </w:rPr>
              <w:t>Development of hot desert environments creates opportunities and challenges.</w:t>
            </w:r>
          </w:p>
          <w:p w14:paraId="64B0DEE1" w14:textId="77777777" w:rsidR="00674141" w:rsidRPr="00674141" w:rsidRDefault="00674141" w:rsidP="006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</w:p>
          <w:p w14:paraId="73DA0DCA" w14:textId="1C7A2809" w:rsidR="00674141" w:rsidRPr="00674141" w:rsidRDefault="00674141" w:rsidP="006741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0"/>
                <w:szCs w:val="20"/>
              </w:rPr>
            </w:pPr>
            <w:r w:rsidRPr="00674141">
              <w:rPr>
                <w:rFonts w:ascii="HelveticaNeueLTStd-Roman" w:hAnsi="HelveticaNeueLTStd-Roman" w:cs="HelveticaNeueLTStd-Roman"/>
                <w:sz w:val="20"/>
                <w:szCs w:val="20"/>
              </w:rPr>
              <w:t>Areas on the fringe of hot deserts are at risk of desertification.</w:t>
            </w:r>
          </w:p>
          <w:p w14:paraId="704CD9BE" w14:textId="11E75CA6" w:rsidR="00674141" w:rsidRPr="00674141" w:rsidRDefault="00674141" w:rsidP="006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</w:p>
        </w:tc>
        <w:tc>
          <w:tcPr>
            <w:tcW w:w="2258" w:type="dxa"/>
            <w:vMerge/>
            <w:shd w:val="clear" w:color="auto" w:fill="FFEFFF"/>
          </w:tcPr>
          <w:p w14:paraId="4F4A4CC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E276D3">
        <w:trPr>
          <w:trHeight w:val="4424"/>
        </w:trPr>
        <w:tc>
          <w:tcPr>
            <w:tcW w:w="8034" w:type="dxa"/>
            <w:gridSpan w:val="2"/>
            <w:shd w:val="clear" w:color="auto" w:fill="FFEFFF"/>
          </w:tcPr>
          <w:p w14:paraId="42F8EE7E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opportunities are there for wider study?</w:t>
            </w:r>
          </w:p>
          <w:p w14:paraId="258BADE9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Careers:</w:t>
            </w:r>
          </w:p>
          <w:p w14:paraId="7A9B8FB2" w14:textId="77777777" w:rsidR="00674141" w:rsidRDefault="00674141" w:rsidP="006741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Ecologist</w:t>
            </w:r>
          </w:p>
          <w:p w14:paraId="3CE48784" w14:textId="77777777" w:rsidR="00674141" w:rsidRDefault="00674141" w:rsidP="006741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Environmentalist</w:t>
            </w:r>
          </w:p>
          <w:p w14:paraId="2A745A6C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Further Study:</w:t>
            </w:r>
          </w:p>
          <w:p w14:paraId="07F3F9A0" w14:textId="77777777" w:rsidR="008E39B4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There are many detailed documentaries out there such as the Planet Earth series by David Attenborough (available on iplayer).</w:t>
            </w:r>
          </w:p>
          <w:p w14:paraId="001E2D6F" w14:textId="648D818F" w:rsidR="003D47C2" w:rsidRPr="00D25187" w:rsidRDefault="003D47C2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BBC News always has up to date current affairs on the environment/ecosystems: </w:t>
            </w:r>
            <w:hyperlink r:id="rId10" w:history="1">
              <w:r w:rsidRPr="00CD5C2D">
                <w:rPr>
                  <w:rStyle w:val="Hyperlink"/>
                  <w:rFonts w:cstheme="minorHAnsi"/>
                  <w:sz w:val="26"/>
                  <w:szCs w:val="26"/>
                </w:rPr>
                <w:t>https://www.bbc.co.uk/news/science_and_environment</w:t>
              </w:r>
            </w:hyperlink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58" w:type="dxa"/>
            <w:vMerge/>
            <w:shd w:val="clear" w:color="auto" w:fill="FFEFFF"/>
          </w:tcPr>
          <w:p w14:paraId="20C1B22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E276D3">
        <w:trPr>
          <w:trHeight w:val="517"/>
        </w:trPr>
        <w:tc>
          <w:tcPr>
            <w:tcW w:w="8034" w:type="dxa"/>
            <w:gridSpan w:val="2"/>
            <w:shd w:val="clear" w:color="auto" w:fill="FFEFFF"/>
          </w:tcPr>
          <w:p w14:paraId="5A47D04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</w:p>
          <w:p w14:paraId="7C953E82" w14:textId="47B0F94F" w:rsidR="00811F13" w:rsidRPr="00D25187" w:rsidRDefault="00674141" w:rsidP="00674141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674141">
              <w:rPr>
                <w:rFonts w:cstheme="minorHAnsi"/>
                <w:color w:val="000000" w:themeColor="text1"/>
                <w:sz w:val="26"/>
                <w:szCs w:val="26"/>
              </w:rPr>
              <w:t>Mid unit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assessment and end of unit assessment consisting of past paper GCSE exam questions.</w:t>
            </w:r>
          </w:p>
        </w:tc>
        <w:tc>
          <w:tcPr>
            <w:tcW w:w="2258" w:type="dxa"/>
            <w:vMerge/>
            <w:shd w:val="clear" w:color="auto" w:fill="FFEFFF"/>
          </w:tcPr>
          <w:p w14:paraId="048BF811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E547EA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D893" w14:textId="77777777" w:rsidR="00E547EA" w:rsidRDefault="00E547EA" w:rsidP="00017B74">
      <w:pPr>
        <w:spacing w:after="0" w:line="240" w:lineRule="auto"/>
      </w:pPr>
      <w:r>
        <w:separator/>
      </w:r>
    </w:p>
  </w:endnote>
  <w:endnote w:type="continuationSeparator" w:id="0">
    <w:p w14:paraId="3FA0F3C8" w14:textId="77777777" w:rsidR="00E547EA" w:rsidRDefault="00E547E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1D239" w14:textId="77777777" w:rsidR="00E547EA" w:rsidRDefault="00E547EA" w:rsidP="00017B74">
      <w:pPr>
        <w:spacing w:after="0" w:line="240" w:lineRule="auto"/>
      </w:pPr>
      <w:r>
        <w:separator/>
      </w:r>
    </w:p>
  </w:footnote>
  <w:footnote w:type="continuationSeparator" w:id="0">
    <w:p w14:paraId="25604A09" w14:textId="77777777" w:rsidR="00E547EA" w:rsidRDefault="00E547E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67B6D"/>
    <w:multiLevelType w:val="hybridMultilevel"/>
    <w:tmpl w:val="9CAAC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F097C"/>
    <w:multiLevelType w:val="hybridMultilevel"/>
    <w:tmpl w:val="07B8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B536E"/>
    <w:multiLevelType w:val="hybridMultilevel"/>
    <w:tmpl w:val="EC76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44738D"/>
    <w:multiLevelType w:val="hybridMultilevel"/>
    <w:tmpl w:val="97F4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E4BBC"/>
    <w:rsid w:val="002B0167"/>
    <w:rsid w:val="003479F5"/>
    <w:rsid w:val="003D47C2"/>
    <w:rsid w:val="003E6B6F"/>
    <w:rsid w:val="00440E6C"/>
    <w:rsid w:val="00487E07"/>
    <w:rsid w:val="00596203"/>
    <w:rsid w:val="005F4E99"/>
    <w:rsid w:val="00674141"/>
    <w:rsid w:val="007146EF"/>
    <w:rsid w:val="007D54F2"/>
    <w:rsid w:val="00811F13"/>
    <w:rsid w:val="0083335D"/>
    <w:rsid w:val="00847F4E"/>
    <w:rsid w:val="00867D25"/>
    <w:rsid w:val="008B1952"/>
    <w:rsid w:val="008E39B4"/>
    <w:rsid w:val="00A23F48"/>
    <w:rsid w:val="00A314F1"/>
    <w:rsid w:val="00BA646E"/>
    <w:rsid w:val="00CA59AB"/>
    <w:rsid w:val="00CB46AC"/>
    <w:rsid w:val="00D25187"/>
    <w:rsid w:val="00DB0006"/>
    <w:rsid w:val="00DC23A5"/>
    <w:rsid w:val="00E2259C"/>
    <w:rsid w:val="00E23689"/>
    <w:rsid w:val="00E276D3"/>
    <w:rsid w:val="00E5371A"/>
    <w:rsid w:val="00E547E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3D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bc.co.uk/news/science_and_environ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DHoughton</cp:lastModifiedBy>
  <cp:revision>8</cp:revision>
  <dcterms:created xsi:type="dcterms:W3CDTF">2022-03-28T20:22:00Z</dcterms:created>
  <dcterms:modified xsi:type="dcterms:W3CDTF">2022-06-08T08:52:00Z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